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Look w:val="04A0" w:firstRow="1" w:lastRow="0" w:firstColumn="1" w:lastColumn="0" w:noHBand="0" w:noVBand="1"/>
      </w:tblPr>
      <w:tblGrid>
        <w:gridCol w:w="1844"/>
        <w:gridCol w:w="8884"/>
      </w:tblGrid>
      <w:tr w:rsidR="008025D7" w:rsidRPr="005E232F" w14:paraId="493879C3" w14:textId="77777777" w:rsidTr="008025D7">
        <w:trPr>
          <w:trHeight w:val="2016"/>
        </w:trPr>
        <w:tc>
          <w:tcPr>
            <w:tcW w:w="1844" w:type="dxa"/>
            <w:shd w:val="clear" w:color="auto" w:fill="auto"/>
          </w:tcPr>
          <w:p w14:paraId="2F08F787" w14:textId="77777777" w:rsidR="008025D7" w:rsidRPr="0042493B" w:rsidRDefault="008025D7" w:rsidP="00081A48">
            <w:pPr>
              <w:pStyle w:val="LetterheadLevel1"/>
            </w:pPr>
            <w:r>
              <w:rPr>
                <w:noProof/>
              </w:rPr>
              <mc:AlternateContent>
                <mc:Choice Requires="wps">
                  <w:drawing>
                    <wp:anchor distT="0" distB="0" distL="114300" distR="114300" simplePos="0" relativeHeight="251659264" behindDoc="0" locked="0" layoutInCell="1" allowOverlap="1" wp14:anchorId="16A3FBB1" wp14:editId="2BFB8494">
                      <wp:simplePos x="0" y="0"/>
                      <wp:positionH relativeFrom="column">
                        <wp:posOffset>-78105</wp:posOffset>
                      </wp:positionH>
                      <wp:positionV relativeFrom="paragraph">
                        <wp:posOffset>1252220</wp:posOffset>
                      </wp:positionV>
                      <wp:extent cx="6819900" cy="0"/>
                      <wp:effectExtent l="26670" t="23495" r="20955" b="2413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38100">
                                <a:solidFill>
                                  <a:srgbClr val="8617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A2DF2" id="_x0000_t32" coordsize="21600,21600" o:spt="32" o:oned="t" path="m,l21600,21600e" filled="f">
                      <v:path arrowok="t" fillok="f" o:connecttype="none"/>
                      <o:lock v:ext="edit" shapetype="t"/>
                    </v:shapetype>
                    <v:shape id="AutoShape 27" o:spid="_x0000_s1026" type="#_x0000_t32" style="position:absolute;margin-left:-6.15pt;margin-top:98.6pt;width:5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" strokecolor="#861714" strokeweight="3pt"/>
                  </w:pict>
                </mc:Fallback>
              </mc:AlternateContent>
            </w:r>
            <w:r>
              <w:softHyphen/>
            </w:r>
            <w:r>
              <w:softHyphen/>
            </w:r>
            <w:r>
              <w:softHyphen/>
            </w:r>
            <w:r>
              <w:softHyphen/>
            </w:r>
            <w:r>
              <w:softHyphen/>
            </w:r>
            <w:r>
              <w:rPr>
                <w:noProof/>
              </w:rPr>
              <w:drawing>
                <wp:inline distT="0" distB="0" distL="0" distR="0" wp14:anchorId="6B19DBFC" wp14:editId="5A19318E">
                  <wp:extent cx="1033780" cy="914400"/>
                  <wp:effectExtent l="0" t="0" r="0" b="0"/>
                  <wp:docPr id="1" name="Picture 1"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BVILogoSca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780" cy="914400"/>
                          </a:xfrm>
                          <a:prstGeom prst="rect">
                            <a:avLst/>
                          </a:prstGeom>
                          <a:noFill/>
                          <a:ln>
                            <a:noFill/>
                          </a:ln>
                        </pic:spPr>
                      </pic:pic>
                    </a:graphicData>
                  </a:graphic>
                </wp:inline>
              </w:drawing>
            </w:r>
          </w:p>
        </w:tc>
        <w:tc>
          <w:tcPr>
            <w:tcW w:w="8884" w:type="dxa"/>
            <w:shd w:val="clear" w:color="auto" w:fill="auto"/>
          </w:tcPr>
          <w:p w14:paraId="060CC399" w14:textId="77777777" w:rsidR="008025D7" w:rsidRPr="005E232F" w:rsidRDefault="008025D7" w:rsidP="00081A48">
            <w:pPr>
              <w:pStyle w:val="LetterheadLevel2"/>
              <w:rPr>
                <w:sz w:val="40"/>
                <w:szCs w:val="40"/>
              </w:rPr>
            </w:pPr>
            <w:r w:rsidRPr="008025D7">
              <w:rPr>
                <w:sz w:val="40"/>
                <w:szCs w:val="40"/>
              </w:rPr>
              <w:t>Texas</w:t>
            </w:r>
            <w:r w:rsidRPr="005E232F">
              <w:rPr>
                <w:sz w:val="40"/>
                <w:szCs w:val="40"/>
              </w:rPr>
              <w:t xml:space="preserve"> School for the Blind and Visually Impaired</w:t>
            </w:r>
          </w:p>
          <w:p w14:paraId="32B877FC" w14:textId="77777777" w:rsidR="008025D7" w:rsidRDefault="008025D7" w:rsidP="00081A48">
            <w:pPr>
              <w:pStyle w:val="LetterheadLevel2"/>
            </w:pPr>
            <w:r w:rsidRPr="0042493B">
              <w:t>Outreach Programs</w:t>
            </w:r>
          </w:p>
          <w:p w14:paraId="69DFC940" w14:textId="77777777" w:rsidR="008025D7" w:rsidRPr="0042493B" w:rsidRDefault="008025D7" w:rsidP="00081A48">
            <w:pPr>
              <w:pStyle w:val="LetterheadLevel2"/>
            </w:pPr>
            <w:hyperlink r:id="rId6" w:history="1">
              <w:r w:rsidRPr="005E232F">
                <w:rPr>
                  <w:rStyle w:val="Hyperlink"/>
                  <w:sz w:val="28"/>
                  <w:szCs w:val="28"/>
                </w:rPr>
                <w:t>www.tsbvi.edu</w:t>
              </w:r>
            </w:hyperlink>
            <w:r w:rsidRPr="005E232F">
              <w:rPr>
                <w:sz w:val="28"/>
                <w:szCs w:val="28"/>
              </w:rPr>
              <w:t xml:space="preserve"> | 512-454-8631 | 1100 W. 45</w:t>
            </w:r>
            <w:r w:rsidRPr="005E232F">
              <w:rPr>
                <w:sz w:val="28"/>
                <w:szCs w:val="28"/>
                <w:vertAlign w:val="superscript"/>
              </w:rPr>
              <w:t>th</w:t>
            </w:r>
            <w:r>
              <w:rPr>
                <w:sz w:val="28"/>
                <w:szCs w:val="28"/>
              </w:rPr>
              <w:t xml:space="preserve"> St. | Austin, TX</w:t>
            </w:r>
            <w:r w:rsidRPr="005E232F">
              <w:rPr>
                <w:sz w:val="28"/>
                <w:szCs w:val="28"/>
              </w:rPr>
              <w:t xml:space="preserve"> 78756</w:t>
            </w:r>
          </w:p>
        </w:tc>
      </w:tr>
    </w:tbl>
    <w:p w14:paraId="5C1ED245" w14:textId="77777777" w:rsidR="008025D7" w:rsidRDefault="008025D7" w:rsidP="008025D7">
      <w:pPr>
        <w:rPr>
          <w:b/>
          <w:bCs/>
        </w:rPr>
      </w:pPr>
    </w:p>
    <w:p w14:paraId="3A8638DA" w14:textId="77777777" w:rsidR="006E13D7" w:rsidRPr="00853B12" w:rsidRDefault="006E13D7" w:rsidP="006E13D7">
      <w:pPr>
        <w:pStyle w:val="Heading1"/>
        <w:rPr>
          <w:b/>
          <w:color w:val="861714"/>
        </w:rPr>
      </w:pPr>
      <w:bookmarkStart w:id="0" w:name="_GoBack"/>
      <w:r w:rsidRPr="00853B12">
        <w:rPr>
          <w:b/>
          <w:color w:val="861714"/>
        </w:rPr>
        <w:t>ECI: Gross Motor Movement</w:t>
      </w:r>
    </w:p>
    <w:bookmarkEnd w:id="0"/>
    <w:p w14:paraId="4A3FC6C8" w14:textId="77777777" w:rsidR="006E13D7" w:rsidRPr="006E13D7" w:rsidRDefault="006E13D7" w:rsidP="006E13D7">
      <w:r w:rsidRPr="006E13D7">
        <w:t>Movement in space provides infants with Stimulation. Movement promotes increased interaction with and understanding of their environment. Physical movement promotes interactions with others and with their environment, as well as intrinsic pleasure. Children with visual impairment may need extra guidance to promote coordinated and fluid movements, as they often lack the appropriate motivation to move and to explore.</w:t>
      </w:r>
    </w:p>
    <w:p w14:paraId="0BB9BA5B" w14:textId="77777777" w:rsidR="006E13D7" w:rsidRPr="006E13D7" w:rsidRDefault="006E13D7" w:rsidP="006E13D7">
      <w:r w:rsidRPr="006E13D7">
        <w:t>Many things affect movement:</w:t>
      </w:r>
    </w:p>
    <w:p w14:paraId="74FD888D" w14:textId="48909C02" w:rsidR="006E13D7" w:rsidRPr="006E13D7" w:rsidRDefault="006E13D7" w:rsidP="006E13D7">
      <w:r w:rsidRPr="006E13D7">
        <w:rPr>
          <w:b/>
          <w:bCs/>
        </w:rPr>
        <w:t>primitive reflexes</w:t>
      </w:r>
      <w:r w:rsidR="004740D2">
        <w:rPr>
          <w:b/>
          <w:bCs/>
        </w:rPr>
        <w:t xml:space="preserve"> </w:t>
      </w:r>
      <w:r w:rsidRPr="006E13D7">
        <w:t>(automatic reactions to external stimuli)</w:t>
      </w:r>
    </w:p>
    <w:p w14:paraId="074B7313" w14:textId="6EBDCB12" w:rsidR="006E13D7" w:rsidRPr="006E13D7" w:rsidRDefault="006E13D7" w:rsidP="006E13D7">
      <w:r w:rsidRPr="006E13D7">
        <w:rPr>
          <w:b/>
          <w:bCs/>
        </w:rPr>
        <w:t>posture </w:t>
      </w:r>
      <w:r w:rsidRPr="006E13D7">
        <w:t>(body alignment that promotes optimal movement)</w:t>
      </w:r>
    </w:p>
    <w:p w14:paraId="78463213" w14:textId="02246349" w:rsidR="006E13D7" w:rsidRPr="006E13D7" w:rsidRDefault="006E13D7" w:rsidP="006E13D7">
      <w:r w:rsidRPr="006E13D7">
        <w:rPr>
          <w:b/>
          <w:bCs/>
        </w:rPr>
        <w:t>tone </w:t>
      </w:r>
      <w:r w:rsidRPr="006E13D7">
        <w:t>(muscles that are in a balanced resting state of tension)</w:t>
      </w:r>
    </w:p>
    <w:p w14:paraId="56B75B18" w14:textId="490190CE" w:rsidR="006E13D7" w:rsidRPr="006E13D7" w:rsidRDefault="006E13D7" w:rsidP="006E13D7">
      <w:r w:rsidRPr="006E13D7">
        <w:rPr>
          <w:b/>
          <w:bCs/>
        </w:rPr>
        <w:t>balance </w:t>
      </w:r>
      <w:r w:rsidRPr="006E13D7">
        <w:t>(adjusting position when the body's center of gravity is not within the base of support)</w:t>
      </w:r>
    </w:p>
    <w:p w14:paraId="3B387098" w14:textId="7B61574C" w:rsidR="006E13D7" w:rsidRPr="006E13D7" w:rsidRDefault="006E13D7" w:rsidP="006E13D7">
      <w:r w:rsidRPr="006E13D7">
        <w:rPr>
          <w:b/>
          <w:bCs/>
        </w:rPr>
        <w:t>strength</w:t>
      </w:r>
      <w:r w:rsidR="004740D2">
        <w:rPr>
          <w:b/>
          <w:bCs/>
        </w:rPr>
        <w:t xml:space="preserve"> </w:t>
      </w:r>
      <w:r w:rsidRPr="006E13D7">
        <w:t>(muscle power to perform activity and maintain stability)</w:t>
      </w:r>
    </w:p>
    <w:p w14:paraId="7AE39E3F" w14:textId="382E5A34" w:rsidR="006E13D7" w:rsidRPr="006E13D7" w:rsidRDefault="006E13D7" w:rsidP="006E13D7">
      <w:r w:rsidRPr="006E13D7">
        <w:rPr>
          <w:b/>
          <w:bCs/>
        </w:rPr>
        <w:t>advanced reflex reactions</w:t>
      </w:r>
      <w:r w:rsidR="004740D2">
        <w:rPr>
          <w:b/>
          <w:bCs/>
        </w:rPr>
        <w:t xml:space="preserve"> </w:t>
      </w:r>
      <w:r w:rsidRPr="006E13D7">
        <w:t>(automatic postural adjustments and righting movements) </w:t>
      </w:r>
    </w:p>
    <w:p w14:paraId="7CBFF755" w14:textId="33EDC5B1" w:rsidR="006E13D7" w:rsidRPr="006E13D7" w:rsidRDefault="006E13D7" w:rsidP="006E13D7">
      <w:r w:rsidRPr="006E13D7">
        <w:rPr>
          <w:b/>
          <w:bCs/>
        </w:rPr>
        <w:t>rotational skills</w:t>
      </w:r>
      <w:r w:rsidR="004740D2">
        <w:rPr>
          <w:b/>
          <w:bCs/>
        </w:rPr>
        <w:t xml:space="preserve"> (</w:t>
      </w:r>
      <w:r w:rsidRPr="006E13D7">
        <w:rPr>
          <w:b/>
          <w:bCs/>
        </w:rPr>
        <w:t>moving one portion of the trunk while keeping the rest stationary) coordination </w:t>
      </w:r>
      <w:r w:rsidRPr="006E13D7">
        <w:t>(smooth transitions from one position to another)</w:t>
      </w:r>
    </w:p>
    <w:p w14:paraId="3AFE8A34" w14:textId="1C677C40" w:rsidR="006E13D7" w:rsidRPr="006E13D7" w:rsidRDefault="006E13D7" w:rsidP="006E13D7">
      <w:r w:rsidRPr="006E13D7">
        <w:rPr>
          <w:b/>
          <w:bCs/>
        </w:rPr>
        <w:t>sensory integration</w:t>
      </w:r>
      <w:r w:rsidR="004740D2">
        <w:rPr>
          <w:b/>
          <w:bCs/>
        </w:rPr>
        <w:t xml:space="preserve"> </w:t>
      </w:r>
      <w:r w:rsidRPr="006E13D7">
        <w:t>(organizing input from various sensory systems before making a response)</w:t>
      </w:r>
    </w:p>
    <w:p w14:paraId="3504CDE2" w14:textId="7D653D0F" w:rsidR="006E13D7" w:rsidRPr="006E13D7" w:rsidRDefault="006E13D7" w:rsidP="006E13D7">
      <w:r w:rsidRPr="006E13D7">
        <w:rPr>
          <w:b/>
          <w:bCs/>
        </w:rPr>
        <w:t>motor planning </w:t>
      </w:r>
      <w:r w:rsidR="004740D2">
        <w:rPr>
          <w:b/>
          <w:bCs/>
        </w:rPr>
        <w:t xml:space="preserve"> </w:t>
      </w:r>
      <w:r w:rsidRPr="006E13D7">
        <w:t>(logically carrying out a sequence of actions resulting in the successful completion of a motor task)</w:t>
      </w:r>
    </w:p>
    <w:p w14:paraId="08A82847" w14:textId="2FE4747E" w:rsidR="006E13D7" w:rsidRPr="006E13D7" w:rsidRDefault="006E13D7" w:rsidP="006E13D7">
      <w:r w:rsidRPr="006E13D7">
        <w:rPr>
          <w:b/>
          <w:bCs/>
        </w:rPr>
        <w:t>locomotion </w:t>
      </w:r>
      <w:r w:rsidRPr="006E13D7">
        <w:t>(moving from place to place independently)</w:t>
      </w:r>
    </w:p>
    <w:p w14:paraId="35F68A1D" w14:textId="6A55CBFB" w:rsidR="006E13D7" w:rsidRPr="006E13D7" w:rsidRDefault="006E13D7" w:rsidP="006E13D7">
      <w:r w:rsidRPr="006E13D7">
        <w:rPr>
          <w:b/>
          <w:bCs/>
        </w:rPr>
        <w:t>conceptual understanding </w:t>
      </w:r>
      <w:r w:rsidRPr="006E13D7">
        <w:t>(understanding of body parts, body position in space objects, and objects in space).</w:t>
      </w:r>
    </w:p>
    <w:p w14:paraId="4E1D569F" w14:textId="77777777" w:rsidR="006E13D7" w:rsidRPr="004740D2" w:rsidRDefault="006E13D7" w:rsidP="004740D2">
      <w:pPr>
        <w:pStyle w:val="Heading1"/>
        <w:rPr>
          <w:b/>
          <w:color w:val="861714"/>
        </w:rPr>
      </w:pPr>
      <w:r w:rsidRPr="004740D2">
        <w:rPr>
          <w:b/>
          <w:color w:val="861714"/>
        </w:rPr>
        <w:t>Concerns for Children with Visual Impairment</w:t>
      </w:r>
    </w:p>
    <w:p w14:paraId="5690F4AA" w14:textId="77777777" w:rsidR="006E13D7" w:rsidRPr="006E13D7" w:rsidRDefault="006E13D7" w:rsidP="006E13D7">
      <w:pPr>
        <w:numPr>
          <w:ilvl w:val="0"/>
          <w:numId w:val="45"/>
        </w:numPr>
      </w:pPr>
      <w:r w:rsidRPr="006E13D7">
        <w:t>Vision is a strong motivator for infants to lift their heads and go after' something they see. Children with VI will need extra encouragement to move and explore.</w:t>
      </w:r>
    </w:p>
    <w:p w14:paraId="120714F9" w14:textId="77777777" w:rsidR="006E13D7" w:rsidRPr="006E13D7" w:rsidRDefault="006E13D7" w:rsidP="006E13D7">
      <w:pPr>
        <w:numPr>
          <w:ilvl w:val="0"/>
          <w:numId w:val="45"/>
        </w:numPr>
      </w:pPr>
      <w:r w:rsidRPr="006E13D7">
        <w:t>Infants with VI often dislike the prone (on their tummy) position. Prone positioning and the rotational movements into and out of prone (and into and out of hands-knees) are important for building strength and stability. Therefore, it is important that infants experience the prone position (tummy time') in positive ways from early infancy.</w:t>
      </w:r>
    </w:p>
    <w:p w14:paraId="34BC478F" w14:textId="77777777" w:rsidR="006E13D7" w:rsidRPr="006E13D7" w:rsidRDefault="006E13D7" w:rsidP="006E13D7">
      <w:pPr>
        <w:numPr>
          <w:ilvl w:val="0"/>
          <w:numId w:val="45"/>
        </w:numPr>
      </w:pPr>
      <w:r w:rsidRPr="006E13D7">
        <w:t>All children, but esp. children with VI learn through </w:t>
      </w:r>
      <w:r w:rsidRPr="006E13D7">
        <w:rPr>
          <w:i/>
          <w:iCs/>
        </w:rPr>
        <w:t>experiences</w:t>
      </w:r>
      <w:r w:rsidRPr="006E13D7">
        <w:t>. Provide lots of movement </w:t>
      </w:r>
      <w:r w:rsidRPr="006E13D7">
        <w:rPr>
          <w:i/>
          <w:iCs/>
        </w:rPr>
        <w:t>experiences</w:t>
      </w:r>
      <w:r w:rsidRPr="006E13D7">
        <w:t>. Do activities </w:t>
      </w:r>
      <w:r w:rsidRPr="006E13D7">
        <w:rPr>
          <w:i/>
          <w:iCs/>
        </w:rPr>
        <w:t>with</w:t>
      </w:r>
      <w:r w:rsidRPr="006E13D7">
        <w:t> your child, not </w:t>
      </w:r>
      <w:r w:rsidRPr="006E13D7">
        <w:rPr>
          <w:i/>
          <w:iCs/>
        </w:rPr>
        <w:t>to</w:t>
      </w:r>
      <w:r w:rsidRPr="006E13D7">
        <w:t xml:space="preserve"> your </w:t>
      </w:r>
      <w:proofErr w:type="gramStart"/>
      <w:r w:rsidRPr="006E13D7">
        <w:t>child.</w:t>
      </w:r>
      <w:proofErr w:type="gramEnd"/>
      <w:r w:rsidRPr="006E13D7">
        <w:t xml:space="preserve"> Provide a large variety of these experiences. Include crawling through tunnels and onto couches, stepping in and out of boxes or buckets, crawling or walking on uneven surfaces. Help them see' their changing and varied environment.</w:t>
      </w:r>
    </w:p>
    <w:p w14:paraId="36120E25" w14:textId="77777777" w:rsidR="006E13D7" w:rsidRPr="006E13D7" w:rsidRDefault="006E13D7" w:rsidP="006E13D7">
      <w:pPr>
        <w:numPr>
          <w:ilvl w:val="0"/>
          <w:numId w:val="45"/>
        </w:numPr>
      </w:pPr>
      <w:r w:rsidRPr="006E13D7">
        <w:lastRenderedPageBreak/>
        <w:t>Attach language to motor play. When crawling up (or down) on the couch, say "we're going </w:t>
      </w:r>
      <w:r w:rsidRPr="006E13D7">
        <w:rPr>
          <w:i/>
          <w:iCs/>
        </w:rPr>
        <w:t>up</w:t>
      </w:r>
      <w:r w:rsidRPr="006E13D7">
        <w:t>," "we're going </w:t>
      </w:r>
      <w:r w:rsidRPr="006E13D7">
        <w:rPr>
          <w:i/>
          <w:iCs/>
        </w:rPr>
        <w:t>down</w:t>
      </w:r>
      <w:r w:rsidRPr="006E13D7">
        <w:t>."</w:t>
      </w:r>
    </w:p>
    <w:p w14:paraId="6DB56912" w14:textId="77777777" w:rsidR="006E13D7" w:rsidRPr="006E13D7" w:rsidRDefault="006E13D7" w:rsidP="006E13D7">
      <w:pPr>
        <w:numPr>
          <w:ilvl w:val="0"/>
          <w:numId w:val="45"/>
        </w:numPr>
      </w:pPr>
      <w:r w:rsidRPr="006E13D7">
        <w:t>Provide REAL objects when talking about them (give him a real orange to play with, not a plastic one)</w:t>
      </w:r>
    </w:p>
    <w:p w14:paraId="638CCA41" w14:textId="77777777" w:rsidR="006E13D7" w:rsidRPr="006E13D7" w:rsidRDefault="006E13D7" w:rsidP="006E13D7">
      <w:pPr>
        <w:numPr>
          <w:ilvl w:val="0"/>
          <w:numId w:val="45"/>
        </w:numPr>
      </w:pPr>
      <w:r w:rsidRPr="006E13D7">
        <w:t>Children learn many motor skills by imitating others. Children with VI do not have this opportunity to observe and imitate. They will need to be taken through new experiences in a hand-over-hand fashion.</w:t>
      </w:r>
    </w:p>
    <w:p w14:paraId="2B37FD0D" w14:textId="77777777" w:rsidR="006E13D7" w:rsidRPr="006E13D7" w:rsidRDefault="006E13D7" w:rsidP="006E13D7">
      <w:pPr>
        <w:numPr>
          <w:ilvl w:val="0"/>
          <w:numId w:val="45"/>
        </w:numPr>
      </w:pPr>
      <w:r w:rsidRPr="006E13D7">
        <w:t>Lack of vision may lead to reduced interest in repetitive motor play. Attaching bracelets with bells to wrists or ankles can provide additional interesting stimuli for the infant.</w:t>
      </w:r>
    </w:p>
    <w:p w14:paraId="1DF3A29B" w14:textId="77777777" w:rsidR="006E13D7" w:rsidRPr="006E13D7" w:rsidRDefault="006E13D7" w:rsidP="006E13D7">
      <w:pPr>
        <w:numPr>
          <w:ilvl w:val="0"/>
          <w:numId w:val="45"/>
        </w:numPr>
      </w:pPr>
      <w:r w:rsidRPr="006E13D7">
        <w:t>Children need predictability in their surroundings. Items in their environment should be kept constant, and children should be encouraged to learn where things are located. Children should never be picked up and carried and placed in new surroundings, they should assisted in moving into a new area, so they can understand how the new area is set up. If they learn to be confident in familiar areas, they will be more secure in unfamiliar environments.</w:t>
      </w:r>
    </w:p>
    <w:p w14:paraId="26B1E7B5" w14:textId="77777777" w:rsidR="006E13D7" w:rsidRPr="006E13D7" w:rsidRDefault="006E13D7" w:rsidP="006E13D7">
      <w:pPr>
        <w:numPr>
          <w:ilvl w:val="0"/>
          <w:numId w:val="45"/>
        </w:numPr>
      </w:pPr>
      <w:r w:rsidRPr="006E13D7">
        <w:t>Children with VI are lacking the ability of "seeing" anticipatory cues in their environment. It is important to give them cues before moving them, placing something in their hands, or when feeding them. These cues can be verbal or tactual.</w:t>
      </w:r>
    </w:p>
    <w:p w14:paraId="1212C49A" w14:textId="77777777" w:rsidR="006E13D7" w:rsidRPr="006E13D7" w:rsidRDefault="006E13D7" w:rsidP="006E13D7">
      <w:pPr>
        <w:numPr>
          <w:ilvl w:val="0"/>
          <w:numId w:val="45"/>
        </w:numPr>
      </w:pPr>
      <w:r w:rsidRPr="006E13D7">
        <w:t>Play all the singsong handclap games with your child. This type of fun, movement, game is important for learning concepts of where is a head, shoulders, knees, toes (song); hands clap together (patty-cake); objects are permanent (peek-a-boo). They also encourage sitting balance as they are using their hands for play, not for balance propping. They also encourage using hands together, and reaching.</w:t>
      </w:r>
    </w:p>
    <w:p w14:paraId="750D041C" w14:textId="77777777" w:rsidR="006E13D7" w:rsidRPr="004740D2" w:rsidRDefault="006E13D7" w:rsidP="004740D2">
      <w:pPr>
        <w:pStyle w:val="Heading2"/>
        <w:rPr>
          <w:b/>
          <w:color w:val="861714"/>
        </w:rPr>
      </w:pPr>
      <w:r w:rsidRPr="004740D2">
        <w:rPr>
          <w:b/>
          <w:color w:val="861714"/>
        </w:rPr>
        <w:t>Developmental Sequence</w:t>
      </w:r>
    </w:p>
    <w:p w14:paraId="0F63A0E8" w14:textId="77777777" w:rsidR="006E13D7" w:rsidRPr="006E13D7" w:rsidRDefault="006E13D7" w:rsidP="006E13D7">
      <w:pPr>
        <w:numPr>
          <w:ilvl w:val="0"/>
          <w:numId w:val="46"/>
        </w:numPr>
      </w:pPr>
      <w:r w:rsidRPr="006E13D7">
        <w:t>Lift head while lying on their belly (prone) by 3 months</w:t>
      </w:r>
    </w:p>
    <w:p w14:paraId="7C20AC22" w14:textId="77777777" w:rsidR="006E13D7" w:rsidRPr="006E13D7" w:rsidRDefault="006E13D7" w:rsidP="006E13D7">
      <w:pPr>
        <w:numPr>
          <w:ilvl w:val="0"/>
          <w:numId w:val="46"/>
        </w:numPr>
      </w:pPr>
      <w:r w:rsidRPr="006E13D7">
        <w:t>Sit with support by 6 months</w:t>
      </w:r>
    </w:p>
    <w:p w14:paraId="0C789BFA" w14:textId="77777777" w:rsidR="006E13D7" w:rsidRPr="006E13D7" w:rsidRDefault="006E13D7" w:rsidP="006E13D7">
      <w:pPr>
        <w:numPr>
          <w:ilvl w:val="0"/>
          <w:numId w:val="46"/>
        </w:numPr>
      </w:pPr>
      <w:r w:rsidRPr="006E13D7">
        <w:t>Play with feet by 6 months</w:t>
      </w:r>
    </w:p>
    <w:p w14:paraId="0A04709C" w14:textId="77777777" w:rsidR="006E13D7" w:rsidRPr="006E13D7" w:rsidRDefault="006E13D7" w:rsidP="006E13D7">
      <w:pPr>
        <w:numPr>
          <w:ilvl w:val="0"/>
          <w:numId w:val="46"/>
        </w:numPr>
      </w:pPr>
      <w:r w:rsidRPr="006E13D7">
        <w:t>Roll over by 6-8 months</w:t>
      </w:r>
    </w:p>
    <w:p w14:paraId="6760B948" w14:textId="77777777" w:rsidR="006E13D7" w:rsidRPr="006E13D7" w:rsidRDefault="006E13D7" w:rsidP="006E13D7">
      <w:pPr>
        <w:numPr>
          <w:ilvl w:val="0"/>
          <w:numId w:val="46"/>
        </w:numPr>
      </w:pPr>
      <w:r w:rsidRPr="006E13D7">
        <w:t>Sit without support by 8 months</w:t>
      </w:r>
    </w:p>
    <w:p w14:paraId="04B0EA3C" w14:textId="77777777" w:rsidR="006E13D7" w:rsidRPr="006E13D7" w:rsidRDefault="006E13D7" w:rsidP="006E13D7">
      <w:pPr>
        <w:numPr>
          <w:ilvl w:val="0"/>
          <w:numId w:val="46"/>
        </w:numPr>
      </w:pPr>
      <w:r w:rsidRPr="006E13D7">
        <w:t>Start trying to crawl by 8 months</w:t>
      </w:r>
    </w:p>
    <w:p w14:paraId="1216A291" w14:textId="77777777" w:rsidR="006E13D7" w:rsidRPr="006E13D7" w:rsidRDefault="006E13D7" w:rsidP="006E13D7">
      <w:pPr>
        <w:numPr>
          <w:ilvl w:val="0"/>
          <w:numId w:val="46"/>
        </w:numPr>
      </w:pPr>
      <w:r w:rsidRPr="006E13D7">
        <w:t>Reach in all directions from sitting without falling over by 9 months</w:t>
      </w:r>
    </w:p>
    <w:p w14:paraId="096752F2" w14:textId="77777777" w:rsidR="006E13D7" w:rsidRPr="006E13D7" w:rsidRDefault="006E13D7" w:rsidP="006E13D7">
      <w:pPr>
        <w:numPr>
          <w:ilvl w:val="0"/>
          <w:numId w:val="46"/>
        </w:numPr>
      </w:pPr>
      <w:r w:rsidRPr="006E13D7">
        <w:t>Pull to standing by 9-12 months</w:t>
      </w:r>
    </w:p>
    <w:p w14:paraId="5BE5BF37" w14:textId="77777777" w:rsidR="006E13D7" w:rsidRPr="006E13D7" w:rsidRDefault="006E13D7" w:rsidP="006E13D7">
      <w:pPr>
        <w:numPr>
          <w:ilvl w:val="0"/>
          <w:numId w:val="46"/>
        </w:numPr>
      </w:pPr>
      <w:r w:rsidRPr="006E13D7">
        <w:t>Walk alone by 12-18 months</w:t>
      </w:r>
    </w:p>
    <w:p w14:paraId="17E58EC1" w14:textId="77777777" w:rsidR="006E13D7" w:rsidRPr="006E13D7" w:rsidRDefault="006E13D7" w:rsidP="006E13D7">
      <w:pPr>
        <w:numPr>
          <w:ilvl w:val="0"/>
          <w:numId w:val="46"/>
        </w:numPr>
      </w:pPr>
      <w:r w:rsidRPr="006E13D7">
        <w:t>Crawl upstairs by 12 months</w:t>
      </w:r>
    </w:p>
    <w:p w14:paraId="5CA2398F" w14:textId="77777777" w:rsidR="006E13D7" w:rsidRPr="006E13D7" w:rsidRDefault="006E13D7" w:rsidP="006E13D7">
      <w:pPr>
        <w:numPr>
          <w:ilvl w:val="0"/>
          <w:numId w:val="46"/>
        </w:numPr>
      </w:pPr>
      <w:r w:rsidRPr="006E13D7">
        <w:t>Kneel alone by 15 months</w:t>
      </w:r>
    </w:p>
    <w:p w14:paraId="56870CAC" w14:textId="77777777" w:rsidR="006E13D7" w:rsidRPr="006E13D7" w:rsidRDefault="006E13D7" w:rsidP="006E13D7">
      <w:pPr>
        <w:numPr>
          <w:ilvl w:val="0"/>
          <w:numId w:val="46"/>
        </w:numPr>
      </w:pPr>
      <w:r w:rsidRPr="006E13D7">
        <w:t>Crawl (backwards) downstairs by 18 months</w:t>
      </w:r>
    </w:p>
    <w:p w14:paraId="15FE07A4" w14:textId="77777777" w:rsidR="006E13D7" w:rsidRPr="006E13D7" w:rsidRDefault="006E13D7" w:rsidP="006E13D7">
      <w:pPr>
        <w:numPr>
          <w:ilvl w:val="0"/>
          <w:numId w:val="46"/>
        </w:numPr>
      </w:pPr>
      <w:r w:rsidRPr="006E13D7">
        <w:t>Run well by 2 years</w:t>
      </w:r>
    </w:p>
    <w:p w14:paraId="4D77DA4C" w14:textId="77777777" w:rsidR="006E13D7" w:rsidRPr="006E13D7" w:rsidRDefault="006E13D7" w:rsidP="006E13D7">
      <w:pPr>
        <w:numPr>
          <w:ilvl w:val="0"/>
          <w:numId w:val="46"/>
        </w:numPr>
      </w:pPr>
      <w:r w:rsidRPr="006E13D7">
        <w:t>Squat to play by 2 years</w:t>
      </w:r>
    </w:p>
    <w:p w14:paraId="09FE6689" w14:textId="77777777" w:rsidR="006E13D7" w:rsidRPr="006E13D7" w:rsidRDefault="006E13D7" w:rsidP="006E13D7">
      <w:pPr>
        <w:numPr>
          <w:ilvl w:val="0"/>
          <w:numId w:val="46"/>
        </w:numPr>
      </w:pPr>
      <w:r w:rsidRPr="006E13D7">
        <w:t>Kick a ball by 3 years</w:t>
      </w:r>
    </w:p>
    <w:p w14:paraId="7FB04FD6" w14:textId="77777777" w:rsidR="006E13D7" w:rsidRPr="006E13D7" w:rsidRDefault="006E13D7" w:rsidP="006E13D7">
      <w:r w:rsidRPr="006E13D7">
        <w:t>Taken from:</w:t>
      </w:r>
    </w:p>
    <w:p w14:paraId="29F3BC2E" w14:textId="77777777" w:rsidR="006E13D7" w:rsidRPr="006E13D7" w:rsidRDefault="006E13D7" w:rsidP="006E13D7">
      <w:r w:rsidRPr="006E13D7">
        <w:rPr>
          <w:u w:val="single"/>
        </w:rPr>
        <w:t>Sensory Motor Activities for Early Development</w:t>
      </w:r>
      <w:r w:rsidRPr="006E13D7">
        <w:t> by Hong, Gabriel, &amp; St. John, l996</w:t>
      </w:r>
    </w:p>
    <w:p w14:paraId="6985949C" w14:textId="787F3D96" w:rsidR="001900D4" w:rsidRDefault="006E13D7">
      <w:r w:rsidRPr="006E13D7">
        <w:rPr>
          <w:u w:val="single"/>
        </w:rPr>
        <w:t>Developmental Guidelines for Infants w/ Visual Impairments</w:t>
      </w:r>
      <w:r w:rsidRPr="006E13D7">
        <w:t xml:space="preserve"> by </w:t>
      </w:r>
      <w:proofErr w:type="spellStart"/>
      <w:r w:rsidRPr="006E13D7">
        <w:t>Lueck</w:t>
      </w:r>
      <w:proofErr w:type="spellEnd"/>
      <w:r w:rsidRPr="006E13D7">
        <w:t xml:space="preserve">, Chen, &amp; </w:t>
      </w:r>
      <w:proofErr w:type="spellStart"/>
      <w:r w:rsidRPr="006E13D7">
        <w:t>Kekelis</w:t>
      </w:r>
      <w:proofErr w:type="spellEnd"/>
      <w:r w:rsidRPr="006E13D7">
        <w:t>, l997</w:t>
      </w:r>
    </w:p>
    <w:sectPr w:rsidR="001900D4" w:rsidSect="008025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FD"/>
    <w:multiLevelType w:val="multilevel"/>
    <w:tmpl w:val="A298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71FC1"/>
    <w:multiLevelType w:val="multilevel"/>
    <w:tmpl w:val="CADCE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C74A4"/>
    <w:multiLevelType w:val="multilevel"/>
    <w:tmpl w:val="2B74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12185"/>
    <w:multiLevelType w:val="multilevel"/>
    <w:tmpl w:val="5B9A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3B32F9"/>
    <w:multiLevelType w:val="multilevel"/>
    <w:tmpl w:val="9444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06155"/>
    <w:multiLevelType w:val="multilevel"/>
    <w:tmpl w:val="86A8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E0362C"/>
    <w:multiLevelType w:val="multilevel"/>
    <w:tmpl w:val="0AF4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413C11"/>
    <w:multiLevelType w:val="multilevel"/>
    <w:tmpl w:val="15E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19621B"/>
    <w:multiLevelType w:val="multilevel"/>
    <w:tmpl w:val="0010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B802AA"/>
    <w:multiLevelType w:val="multilevel"/>
    <w:tmpl w:val="B3B2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D67BE3"/>
    <w:multiLevelType w:val="multilevel"/>
    <w:tmpl w:val="0586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9C07FE"/>
    <w:multiLevelType w:val="multilevel"/>
    <w:tmpl w:val="B002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B6906"/>
    <w:multiLevelType w:val="multilevel"/>
    <w:tmpl w:val="9664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607541"/>
    <w:multiLevelType w:val="multilevel"/>
    <w:tmpl w:val="FCF4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531EDF"/>
    <w:multiLevelType w:val="multilevel"/>
    <w:tmpl w:val="ED2A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03085C"/>
    <w:multiLevelType w:val="multilevel"/>
    <w:tmpl w:val="D2EA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3870D0"/>
    <w:multiLevelType w:val="multilevel"/>
    <w:tmpl w:val="7BB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A54C0C"/>
    <w:multiLevelType w:val="multilevel"/>
    <w:tmpl w:val="6872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212203"/>
    <w:multiLevelType w:val="multilevel"/>
    <w:tmpl w:val="EF8EE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5C098E"/>
    <w:multiLevelType w:val="multilevel"/>
    <w:tmpl w:val="9F84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DF6B2A"/>
    <w:multiLevelType w:val="multilevel"/>
    <w:tmpl w:val="F12CD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EB76CA"/>
    <w:multiLevelType w:val="multilevel"/>
    <w:tmpl w:val="D1C2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CF24FA"/>
    <w:multiLevelType w:val="multilevel"/>
    <w:tmpl w:val="9B7C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0D6534"/>
    <w:multiLevelType w:val="multilevel"/>
    <w:tmpl w:val="91BC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D30F43"/>
    <w:multiLevelType w:val="multilevel"/>
    <w:tmpl w:val="4944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524DF6"/>
    <w:multiLevelType w:val="multilevel"/>
    <w:tmpl w:val="2870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C45535"/>
    <w:multiLevelType w:val="multilevel"/>
    <w:tmpl w:val="318E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4837A6"/>
    <w:multiLevelType w:val="multilevel"/>
    <w:tmpl w:val="3FA8A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644CD7"/>
    <w:multiLevelType w:val="multilevel"/>
    <w:tmpl w:val="4784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185D09"/>
    <w:multiLevelType w:val="multilevel"/>
    <w:tmpl w:val="C404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9955E0"/>
    <w:multiLevelType w:val="multilevel"/>
    <w:tmpl w:val="6ECC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BE2EC7"/>
    <w:multiLevelType w:val="multilevel"/>
    <w:tmpl w:val="85523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851952"/>
    <w:multiLevelType w:val="multilevel"/>
    <w:tmpl w:val="4244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13361B"/>
    <w:multiLevelType w:val="multilevel"/>
    <w:tmpl w:val="D828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866D12"/>
    <w:multiLevelType w:val="multilevel"/>
    <w:tmpl w:val="1634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374393"/>
    <w:multiLevelType w:val="multilevel"/>
    <w:tmpl w:val="29E4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9101EB"/>
    <w:multiLevelType w:val="multilevel"/>
    <w:tmpl w:val="A0FA2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F25AF3"/>
    <w:multiLevelType w:val="multilevel"/>
    <w:tmpl w:val="C64C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7E1BAE"/>
    <w:multiLevelType w:val="multilevel"/>
    <w:tmpl w:val="2118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323334"/>
    <w:multiLevelType w:val="multilevel"/>
    <w:tmpl w:val="1BDE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09699F"/>
    <w:multiLevelType w:val="multilevel"/>
    <w:tmpl w:val="86B8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106A9D"/>
    <w:multiLevelType w:val="multilevel"/>
    <w:tmpl w:val="925C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022964"/>
    <w:multiLevelType w:val="multilevel"/>
    <w:tmpl w:val="25F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0955F3"/>
    <w:multiLevelType w:val="multilevel"/>
    <w:tmpl w:val="0BA4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96243B"/>
    <w:multiLevelType w:val="multilevel"/>
    <w:tmpl w:val="366A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C02D97"/>
    <w:multiLevelType w:val="multilevel"/>
    <w:tmpl w:val="8684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4"/>
  </w:num>
  <w:num w:numId="4">
    <w:abstractNumId w:val="44"/>
  </w:num>
  <w:num w:numId="5">
    <w:abstractNumId w:val="23"/>
  </w:num>
  <w:num w:numId="6">
    <w:abstractNumId w:val="20"/>
  </w:num>
  <w:num w:numId="7">
    <w:abstractNumId w:val="22"/>
  </w:num>
  <w:num w:numId="8">
    <w:abstractNumId w:val="14"/>
  </w:num>
  <w:num w:numId="9">
    <w:abstractNumId w:val="39"/>
  </w:num>
  <w:num w:numId="10">
    <w:abstractNumId w:val="26"/>
  </w:num>
  <w:num w:numId="11">
    <w:abstractNumId w:val="17"/>
  </w:num>
  <w:num w:numId="12">
    <w:abstractNumId w:val="32"/>
  </w:num>
  <w:num w:numId="13">
    <w:abstractNumId w:val="10"/>
  </w:num>
  <w:num w:numId="14">
    <w:abstractNumId w:val="36"/>
  </w:num>
  <w:num w:numId="15">
    <w:abstractNumId w:val="11"/>
  </w:num>
  <w:num w:numId="16">
    <w:abstractNumId w:val="27"/>
  </w:num>
  <w:num w:numId="17">
    <w:abstractNumId w:val="0"/>
  </w:num>
  <w:num w:numId="18">
    <w:abstractNumId w:val="19"/>
  </w:num>
  <w:num w:numId="19">
    <w:abstractNumId w:val="40"/>
  </w:num>
  <w:num w:numId="20">
    <w:abstractNumId w:val="3"/>
  </w:num>
  <w:num w:numId="21">
    <w:abstractNumId w:val="8"/>
  </w:num>
  <w:num w:numId="22">
    <w:abstractNumId w:val="45"/>
  </w:num>
  <w:num w:numId="23">
    <w:abstractNumId w:val="31"/>
  </w:num>
  <w:num w:numId="24">
    <w:abstractNumId w:val="35"/>
  </w:num>
  <w:num w:numId="25">
    <w:abstractNumId w:val="12"/>
  </w:num>
  <w:num w:numId="26">
    <w:abstractNumId w:val="42"/>
  </w:num>
  <w:num w:numId="27">
    <w:abstractNumId w:val="13"/>
  </w:num>
  <w:num w:numId="28">
    <w:abstractNumId w:val="5"/>
  </w:num>
  <w:num w:numId="29">
    <w:abstractNumId w:val="37"/>
  </w:num>
  <w:num w:numId="30">
    <w:abstractNumId w:val="25"/>
  </w:num>
  <w:num w:numId="31">
    <w:abstractNumId w:val="7"/>
  </w:num>
  <w:num w:numId="32">
    <w:abstractNumId w:val="18"/>
  </w:num>
  <w:num w:numId="33">
    <w:abstractNumId w:val="33"/>
  </w:num>
  <w:num w:numId="34">
    <w:abstractNumId w:val="28"/>
  </w:num>
  <w:num w:numId="35">
    <w:abstractNumId w:val="16"/>
  </w:num>
  <w:num w:numId="36">
    <w:abstractNumId w:val="29"/>
  </w:num>
  <w:num w:numId="37">
    <w:abstractNumId w:val="43"/>
  </w:num>
  <w:num w:numId="38">
    <w:abstractNumId w:val="24"/>
  </w:num>
  <w:num w:numId="39">
    <w:abstractNumId w:val="21"/>
  </w:num>
  <w:num w:numId="40">
    <w:abstractNumId w:val="15"/>
  </w:num>
  <w:num w:numId="41">
    <w:abstractNumId w:val="38"/>
  </w:num>
  <w:num w:numId="42">
    <w:abstractNumId w:val="9"/>
  </w:num>
  <w:num w:numId="43">
    <w:abstractNumId w:val="2"/>
  </w:num>
  <w:num w:numId="44">
    <w:abstractNumId w:val="1"/>
  </w:num>
  <w:num w:numId="45">
    <w:abstractNumId w:val="4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D7"/>
    <w:rsid w:val="000B7913"/>
    <w:rsid w:val="00242B1B"/>
    <w:rsid w:val="004740D2"/>
    <w:rsid w:val="00670885"/>
    <w:rsid w:val="006E13D7"/>
    <w:rsid w:val="008025D7"/>
    <w:rsid w:val="00853B12"/>
    <w:rsid w:val="009616CB"/>
    <w:rsid w:val="009F4055"/>
    <w:rsid w:val="00F15F9A"/>
    <w:rsid w:val="00FF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4E96"/>
  <w15:chartTrackingRefBased/>
  <w15:docId w15:val="{EFC6CE2E-548C-B444-9906-66D279D1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5D7"/>
    <w:pPr>
      <w:spacing w:before="120" w:after="120"/>
    </w:pPr>
    <w:rPr>
      <w:rFonts w:ascii="Arial" w:eastAsia="MS Mincho" w:hAnsi="Arial" w:cs="Times New Roman"/>
    </w:rPr>
  </w:style>
  <w:style w:type="paragraph" w:styleId="Heading1">
    <w:name w:val="heading 1"/>
    <w:basedOn w:val="Normal"/>
    <w:next w:val="Normal"/>
    <w:link w:val="Heading1Char"/>
    <w:uiPriority w:val="9"/>
    <w:qFormat/>
    <w:rsid w:val="000B79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79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791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25D7"/>
    <w:rPr>
      <w:color w:val="0000FF"/>
      <w:u w:val="single"/>
    </w:rPr>
  </w:style>
  <w:style w:type="paragraph" w:customStyle="1" w:styleId="LetterheadLevel1">
    <w:name w:val="Letterhead Level 1"/>
    <w:basedOn w:val="Normal"/>
    <w:autoRedefine/>
    <w:semiHidden/>
    <w:qFormat/>
    <w:rsid w:val="008025D7"/>
    <w:rPr>
      <w:color w:val="861714"/>
      <w:sz w:val="32"/>
      <w:szCs w:val="32"/>
    </w:rPr>
  </w:style>
  <w:style w:type="paragraph" w:customStyle="1" w:styleId="LetterheadLevel2">
    <w:name w:val="Letterhead Level 2"/>
    <w:basedOn w:val="LetterheadLevel1"/>
    <w:autoRedefine/>
    <w:semiHidden/>
    <w:qFormat/>
    <w:rsid w:val="008025D7"/>
  </w:style>
  <w:style w:type="character" w:styleId="UnresolvedMention">
    <w:name w:val="Unresolved Mention"/>
    <w:basedOn w:val="DefaultParagraphFont"/>
    <w:uiPriority w:val="99"/>
    <w:semiHidden/>
    <w:unhideWhenUsed/>
    <w:rsid w:val="008025D7"/>
    <w:rPr>
      <w:color w:val="605E5C"/>
      <w:shd w:val="clear" w:color="auto" w:fill="E1DFDD"/>
    </w:rPr>
  </w:style>
  <w:style w:type="character" w:styleId="FollowedHyperlink">
    <w:name w:val="FollowedHyperlink"/>
    <w:basedOn w:val="DefaultParagraphFont"/>
    <w:uiPriority w:val="99"/>
    <w:semiHidden/>
    <w:unhideWhenUsed/>
    <w:rsid w:val="008025D7"/>
    <w:rPr>
      <w:color w:val="954F72" w:themeColor="followedHyperlink"/>
      <w:u w:val="single"/>
    </w:rPr>
  </w:style>
  <w:style w:type="paragraph" w:styleId="ListParagraph">
    <w:name w:val="List Paragraph"/>
    <w:basedOn w:val="Normal"/>
    <w:uiPriority w:val="34"/>
    <w:qFormat/>
    <w:rsid w:val="000B7913"/>
    <w:pPr>
      <w:ind w:left="720"/>
      <w:contextualSpacing/>
    </w:pPr>
  </w:style>
  <w:style w:type="character" w:customStyle="1" w:styleId="Heading1Char">
    <w:name w:val="Heading 1 Char"/>
    <w:basedOn w:val="DefaultParagraphFont"/>
    <w:link w:val="Heading1"/>
    <w:uiPriority w:val="9"/>
    <w:rsid w:val="000B79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79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B791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0275">
      <w:bodyDiv w:val="1"/>
      <w:marLeft w:val="0"/>
      <w:marRight w:val="0"/>
      <w:marTop w:val="0"/>
      <w:marBottom w:val="0"/>
      <w:divBdr>
        <w:top w:val="none" w:sz="0" w:space="0" w:color="auto"/>
        <w:left w:val="none" w:sz="0" w:space="0" w:color="auto"/>
        <w:bottom w:val="none" w:sz="0" w:space="0" w:color="auto"/>
        <w:right w:val="none" w:sz="0" w:space="0" w:color="auto"/>
      </w:divBdr>
      <w:divsChild>
        <w:div w:id="132914190">
          <w:marLeft w:val="0"/>
          <w:marRight w:val="0"/>
          <w:marTop w:val="0"/>
          <w:marBottom w:val="0"/>
          <w:divBdr>
            <w:top w:val="none" w:sz="0" w:space="0" w:color="auto"/>
            <w:left w:val="none" w:sz="0" w:space="0" w:color="auto"/>
            <w:bottom w:val="none" w:sz="0" w:space="0" w:color="auto"/>
            <w:right w:val="none" w:sz="0" w:space="0" w:color="auto"/>
          </w:divBdr>
        </w:div>
        <w:div w:id="545459298">
          <w:marLeft w:val="0"/>
          <w:marRight w:val="0"/>
          <w:marTop w:val="0"/>
          <w:marBottom w:val="0"/>
          <w:divBdr>
            <w:top w:val="none" w:sz="0" w:space="0" w:color="auto"/>
            <w:left w:val="none" w:sz="0" w:space="0" w:color="auto"/>
            <w:bottom w:val="none" w:sz="0" w:space="0" w:color="auto"/>
            <w:right w:val="none" w:sz="0" w:space="0" w:color="auto"/>
          </w:divBdr>
        </w:div>
      </w:divsChild>
    </w:div>
    <w:div w:id="852230607">
      <w:bodyDiv w:val="1"/>
      <w:marLeft w:val="0"/>
      <w:marRight w:val="0"/>
      <w:marTop w:val="0"/>
      <w:marBottom w:val="0"/>
      <w:divBdr>
        <w:top w:val="none" w:sz="0" w:space="0" w:color="auto"/>
        <w:left w:val="none" w:sz="0" w:space="0" w:color="auto"/>
        <w:bottom w:val="none" w:sz="0" w:space="0" w:color="auto"/>
        <w:right w:val="none" w:sz="0" w:space="0" w:color="auto"/>
      </w:divBdr>
      <w:divsChild>
        <w:div w:id="109324855">
          <w:marLeft w:val="0"/>
          <w:marRight w:val="0"/>
          <w:marTop w:val="0"/>
          <w:marBottom w:val="0"/>
          <w:divBdr>
            <w:top w:val="none" w:sz="0" w:space="0" w:color="auto"/>
            <w:left w:val="none" w:sz="0" w:space="0" w:color="auto"/>
            <w:bottom w:val="none" w:sz="0" w:space="0" w:color="auto"/>
            <w:right w:val="none" w:sz="0" w:space="0" w:color="auto"/>
          </w:divBdr>
        </w:div>
        <w:div w:id="958948947">
          <w:marLeft w:val="0"/>
          <w:marRight w:val="0"/>
          <w:marTop w:val="0"/>
          <w:marBottom w:val="0"/>
          <w:divBdr>
            <w:top w:val="none" w:sz="0" w:space="0" w:color="auto"/>
            <w:left w:val="none" w:sz="0" w:space="0" w:color="auto"/>
            <w:bottom w:val="none" w:sz="0" w:space="0" w:color="auto"/>
            <w:right w:val="none" w:sz="0" w:space="0" w:color="auto"/>
          </w:divBdr>
        </w:div>
      </w:divsChild>
    </w:div>
    <w:div w:id="1616252849">
      <w:bodyDiv w:val="1"/>
      <w:marLeft w:val="0"/>
      <w:marRight w:val="0"/>
      <w:marTop w:val="0"/>
      <w:marBottom w:val="0"/>
      <w:divBdr>
        <w:top w:val="none" w:sz="0" w:space="0" w:color="auto"/>
        <w:left w:val="none" w:sz="0" w:space="0" w:color="auto"/>
        <w:bottom w:val="none" w:sz="0" w:space="0" w:color="auto"/>
        <w:right w:val="none" w:sz="0" w:space="0" w:color="auto"/>
      </w:divBdr>
      <w:divsChild>
        <w:div w:id="1738816607">
          <w:marLeft w:val="0"/>
          <w:marRight w:val="0"/>
          <w:marTop w:val="0"/>
          <w:marBottom w:val="0"/>
          <w:divBdr>
            <w:top w:val="none" w:sz="0" w:space="0" w:color="auto"/>
            <w:left w:val="none" w:sz="0" w:space="0" w:color="auto"/>
            <w:bottom w:val="none" w:sz="0" w:space="0" w:color="auto"/>
            <w:right w:val="none" w:sz="0" w:space="0" w:color="auto"/>
          </w:divBdr>
        </w:div>
        <w:div w:id="327054376">
          <w:marLeft w:val="0"/>
          <w:marRight w:val="0"/>
          <w:marTop w:val="0"/>
          <w:marBottom w:val="0"/>
          <w:divBdr>
            <w:top w:val="none" w:sz="0" w:space="0" w:color="auto"/>
            <w:left w:val="none" w:sz="0" w:space="0" w:color="auto"/>
            <w:bottom w:val="none" w:sz="0" w:space="0" w:color="auto"/>
            <w:right w:val="none" w:sz="0" w:space="0" w:color="auto"/>
          </w:divBdr>
          <w:divsChild>
            <w:div w:id="1333289429">
              <w:blockQuote w:val="1"/>
              <w:marLeft w:val="144"/>
              <w:marRight w:val="144"/>
              <w:marTop w:val="240"/>
              <w:marBottom w:val="240"/>
              <w:divBdr>
                <w:top w:val="none" w:sz="0" w:space="17" w:color="auto"/>
                <w:left w:val="single" w:sz="24" w:space="22" w:color="DBDBDB"/>
                <w:bottom w:val="none" w:sz="0" w:space="17" w:color="auto"/>
                <w:right w:val="none" w:sz="0" w:space="22" w:color="auto"/>
              </w:divBdr>
            </w:div>
          </w:divsChild>
        </w:div>
      </w:divsChild>
    </w:div>
    <w:div w:id="2027444552">
      <w:bodyDiv w:val="1"/>
      <w:marLeft w:val="0"/>
      <w:marRight w:val="0"/>
      <w:marTop w:val="0"/>
      <w:marBottom w:val="0"/>
      <w:divBdr>
        <w:top w:val="none" w:sz="0" w:space="0" w:color="auto"/>
        <w:left w:val="none" w:sz="0" w:space="0" w:color="auto"/>
        <w:bottom w:val="none" w:sz="0" w:space="0" w:color="auto"/>
        <w:right w:val="none" w:sz="0" w:space="0" w:color="auto"/>
      </w:divBdr>
      <w:divsChild>
        <w:div w:id="1619140344">
          <w:marLeft w:val="0"/>
          <w:marRight w:val="0"/>
          <w:marTop w:val="0"/>
          <w:marBottom w:val="0"/>
          <w:divBdr>
            <w:top w:val="none" w:sz="0" w:space="0" w:color="auto"/>
            <w:left w:val="none" w:sz="0" w:space="0" w:color="auto"/>
            <w:bottom w:val="none" w:sz="0" w:space="0" w:color="auto"/>
            <w:right w:val="none" w:sz="0" w:space="0" w:color="auto"/>
          </w:divBdr>
        </w:div>
        <w:div w:id="1324236377">
          <w:marLeft w:val="0"/>
          <w:marRight w:val="0"/>
          <w:marTop w:val="0"/>
          <w:marBottom w:val="0"/>
          <w:divBdr>
            <w:top w:val="none" w:sz="0" w:space="0" w:color="auto"/>
            <w:left w:val="none" w:sz="0" w:space="0" w:color="auto"/>
            <w:bottom w:val="none" w:sz="0" w:space="0" w:color="auto"/>
            <w:right w:val="none" w:sz="0" w:space="0" w:color="auto"/>
          </w:divBdr>
        </w:div>
      </w:divsChild>
    </w:div>
    <w:div w:id="2029484953">
      <w:bodyDiv w:val="1"/>
      <w:marLeft w:val="0"/>
      <w:marRight w:val="0"/>
      <w:marTop w:val="0"/>
      <w:marBottom w:val="0"/>
      <w:divBdr>
        <w:top w:val="none" w:sz="0" w:space="0" w:color="auto"/>
        <w:left w:val="none" w:sz="0" w:space="0" w:color="auto"/>
        <w:bottom w:val="none" w:sz="0" w:space="0" w:color="auto"/>
        <w:right w:val="none" w:sz="0" w:space="0" w:color="auto"/>
      </w:divBdr>
      <w:divsChild>
        <w:div w:id="498928720">
          <w:marLeft w:val="0"/>
          <w:marRight w:val="0"/>
          <w:marTop w:val="0"/>
          <w:marBottom w:val="0"/>
          <w:divBdr>
            <w:top w:val="none" w:sz="0" w:space="0" w:color="auto"/>
            <w:left w:val="none" w:sz="0" w:space="0" w:color="auto"/>
            <w:bottom w:val="none" w:sz="0" w:space="0" w:color="auto"/>
            <w:right w:val="none" w:sz="0" w:space="0" w:color="auto"/>
          </w:divBdr>
        </w:div>
        <w:div w:id="174498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bvi.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2022-04-29T15:23:00Z</dcterms:created>
  <dcterms:modified xsi:type="dcterms:W3CDTF">2022-04-29T15:24:00Z</dcterms:modified>
</cp:coreProperties>
</file>